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628D" w14:textId="5C41DC72" w:rsidR="00A5082C" w:rsidRPr="00C77FDF" w:rsidRDefault="00615770" w:rsidP="008D279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 w:rsidRPr="00C77FDF">
        <w:t>The Queensland Government remains committed to community safety, reducing youth offending and reducing crime victimisation.</w:t>
      </w:r>
    </w:p>
    <w:p w14:paraId="1BA8F503" w14:textId="27E2044F" w:rsidR="00C479D6" w:rsidRPr="00C77FDF" w:rsidRDefault="00C479D6" w:rsidP="008D279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 w:rsidRPr="00C77FDF">
        <w:t xml:space="preserve"> Queensland Police Service (QPS) data shows a continued decrease in the number of unique youth offenders coming to the attention of police. However, there </w:t>
      </w:r>
      <w:r w:rsidR="001C1885" w:rsidRPr="00C77FDF">
        <w:t>is</w:t>
      </w:r>
      <w:r w:rsidRPr="00C77FDF">
        <w:t xml:space="preserve"> a small cohort of serious recidivist youth offenders who engage in persistent and serious offending and are driving much of the youth offending incidents</w:t>
      </w:r>
      <w:r w:rsidR="001C1885" w:rsidRPr="00C77FDF">
        <w:t>.</w:t>
      </w:r>
    </w:p>
    <w:p w14:paraId="340C4DA0" w14:textId="21F5B051" w:rsidR="00FD294A" w:rsidRPr="00C77FDF" w:rsidRDefault="00771783" w:rsidP="008D279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 w:rsidRPr="00C77FDF">
        <w:t>There are a number of offenders who reoffend while on bail for existing offences.</w:t>
      </w:r>
      <w:r w:rsidR="00FD064F" w:rsidRPr="00C77FDF">
        <w:t xml:space="preserve"> Offending behaviours of serious recidivist youth offenders often involve drug and alcohol abuse, the carrying and use of knives (including in Safe Night Precincts) and hooning in stolen vehicles</w:t>
      </w:r>
      <w:r w:rsidR="00C86FAC" w:rsidRPr="00C77FDF">
        <w:t>.</w:t>
      </w:r>
    </w:p>
    <w:p w14:paraId="0E344917" w14:textId="0D336714" w:rsidR="00E300C0" w:rsidRPr="00C77FDF" w:rsidRDefault="00E300C0" w:rsidP="008D279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 w:rsidRPr="00C77FDF">
        <w:rPr>
          <w:u w:val="single"/>
        </w:rPr>
        <w:t>Cabinet approved</w:t>
      </w:r>
      <w:r w:rsidRPr="00C77FDF">
        <w:t xml:space="preserve"> policies to inform amendments to the </w:t>
      </w:r>
      <w:r w:rsidRPr="00C77FDF">
        <w:rPr>
          <w:i/>
          <w:iCs/>
        </w:rPr>
        <w:t xml:space="preserve">Youth Justice Act 1992 </w:t>
      </w:r>
      <w:r w:rsidRPr="00C77FDF">
        <w:t xml:space="preserve">and </w:t>
      </w:r>
      <w:r w:rsidRPr="00C77FDF">
        <w:rPr>
          <w:i/>
          <w:iCs/>
        </w:rPr>
        <w:t xml:space="preserve">Police Powers and Responsibilities Act 2000 </w:t>
      </w:r>
      <w:r w:rsidRPr="00C77FDF">
        <w:t>to respond to recidivist high-risk youth offenders and the characteristics of their offending</w:t>
      </w:r>
      <w:r w:rsidR="00C12C00" w:rsidRPr="00C77FDF">
        <w:t>.</w:t>
      </w:r>
      <w:r w:rsidRPr="00C77FDF">
        <w:t xml:space="preserve"> </w:t>
      </w:r>
    </w:p>
    <w:p w14:paraId="3D5DC99B" w14:textId="0FEE8D48" w:rsidR="005A67EC" w:rsidRPr="00C77FDF" w:rsidRDefault="001005C7" w:rsidP="008D279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hanging="426"/>
        <w:jc w:val="both"/>
      </w:pPr>
      <w:r w:rsidRPr="00C77FDF">
        <w:rPr>
          <w:i/>
          <w:iCs/>
          <w:u w:val="single"/>
        </w:rPr>
        <w:t>Attachments</w:t>
      </w:r>
    </w:p>
    <w:p w14:paraId="4DAECBB0" w14:textId="018B4691" w:rsidR="00AB4B3C" w:rsidRPr="00C77FDF" w:rsidRDefault="00C12C00" w:rsidP="008D279B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936" w:hanging="426"/>
        <w:jc w:val="both"/>
      </w:pPr>
      <w:r w:rsidRPr="00C77FDF">
        <w:t>Nil.</w:t>
      </w:r>
    </w:p>
    <w:sectPr w:rsidR="00AB4B3C" w:rsidRPr="00C77FDF" w:rsidSect="00DA5300">
      <w:headerReference w:type="default" r:id="rId10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7BBC" w14:textId="77777777" w:rsidR="00C26620" w:rsidRDefault="00C26620" w:rsidP="00FD294A">
      <w:r>
        <w:separator/>
      </w:r>
    </w:p>
  </w:endnote>
  <w:endnote w:type="continuationSeparator" w:id="0">
    <w:p w14:paraId="23777B59" w14:textId="77777777" w:rsidR="00C26620" w:rsidRDefault="00C26620" w:rsidP="00FD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2ADA" w14:textId="77777777" w:rsidR="00C26620" w:rsidRDefault="00C26620" w:rsidP="00FD294A">
      <w:r>
        <w:separator/>
      </w:r>
    </w:p>
  </w:footnote>
  <w:footnote w:type="continuationSeparator" w:id="0">
    <w:p w14:paraId="2D6BD003" w14:textId="77777777" w:rsidR="00C26620" w:rsidRDefault="00C26620" w:rsidP="00FD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95B7" w14:textId="77777777" w:rsidR="00ED1C67" w:rsidRPr="00937A4A" w:rsidRDefault="00ED1C67" w:rsidP="00ED1C6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A0B46E1" w14:textId="77777777" w:rsidR="00ED1C67" w:rsidRPr="00937A4A" w:rsidRDefault="00ED1C67" w:rsidP="00ED1C6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DAADE76" w14:textId="3C7B0287" w:rsidR="00ED1C67" w:rsidRPr="00937A4A" w:rsidRDefault="00ED1C67" w:rsidP="00ED1C6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2021</w:t>
    </w:r>
  </w:p>
  <w:p w14:paraId="5F251B99" w14:textId="338CDA52" w:rsidR="00ED1C67" w:rsidRDefault="00B6324E" w:rsidP="00ED1C67">
    <w:pPr>
      <w:pStyle w:val="Header"/>
      <w:spacing w:before="120"/>
      <w:rPr>
        <w:b/>
        <w:u w:val="single"/>
      </w:rPr>
    </w:pPr>
    <w:r>
      <w:rPr>
        <w:b/>
        <w:u w:val="single"/>
      </w:rPr>
      <w:t>Proposal to respond to serious recidivist youth offenders</w:t>
    </w:r>
  </w:p>
  <w:p w14:paraId="2DA0A868" w14:textId="14E99210" w:rsidR="00ED1C67" w:rsidRDefault="00ED1C67" w:rsidP="00ED1C67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B6324E">
      <w:rPr>
        <w:b/>
        <w:u w:val="single"/>
      </w:rPr>
      <w:t xml:space="preserve"> for Police and Corrective Services and Minister for Fire and Emergency Services</w:t>
    </w:r>
  </w:p>
  <w:p w14:paraId="5F953857" w14:textId="063CF851" w:rsidR="00B6324E" w:rsidRDefault="00B6324E" w:rsidP="008D279B">
    <w:pPr>
      <w:pStyle w:val="Header"/>
      <w:rPr>
        <w:b/>
        <w:u w:val="single"/>
      </w:rPr>
    </w:pPr>
    <w:r>
      <w:rPr>
        <w:b/>
        <w:u w:val="single"/>
      </w:rPr>
      <w:t>Attorney-General and Minister for Justice, Minister for Women and Minister for the Prevention of Domestic and Family Violence</w:t>
    </w:r>
  </w:p>
  <w:p w14:paraId="5CB6385E" w14:textId="34DFBC06" w:rsidR="00B6324E" w:rsidRDefault="00B6324E" w:rsidP="008D279B">
    <w:pPr>
      <w:pStyle w:val="Header"/>
      <w:rPr>
        <w:b/>
        <w:u w:val="single"/>
      </w:rPr>
    </w:pPr>
    <w:r>
      <w:rPr>
        <w:b/>
        <w:u w:val="single"/>
      </w:rPr>
      <w:t>Minister for Children and Youth Justice and Minister for Multicultural Affairs</w:t>
    </w:r>
  </w:p>
  <w:p w14:paraId="07695FDF" w14:textId="77777777" w:rsidR="00ED1C67" w:rsidRDefault="00ED1C67" w:rsidP="00ED1C6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0BFB"/>
    <w:multiLevelType w:val="hybridMultilevel"/>
    <w:tmpl w:val="A462F18A"/>
    <w:lvl w:ilvl="0" w:tplc="CD2A4746">
      <w:start w:val="1"/>
      <w:numFmt w:val="decimal"/>
      <w:lvlText w:val="%1."/>
      <w:lvlJc w:val="left"/>
      <w:pPr>
        <w:ind w:left="684" w:hanging="361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DC38D966">
      <w:numFmt w:val="bullet"/>
      <w:lvlText w:val="•"/>
      <w:lvlJc w:val="left"/>
      <w:pPr>
        <w:ind w:left="1574" w:hanging="361"/>
      </w:pPr>
      <w:rPr>
        <w:rFonts w:hint="default"/>
      </w:rPr>
    </w:lvl>
    <w:lvl w:ilvl="2" w:tplc="B2F63924"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A6B4C358"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8B304502">
      <w:numFmt w:val="bullet"/>
      <w:lvlText w:val="•"/>
      <w:lvlJc w:val="left"/>
      <w:pPr>
        <w:ind w:left="4258" w:hanging="361"/>
      </w:pPr>
      <w:rPr>
        <w:rFonts w:hint="default"/>
      </w:rPr>
    </w:lvl>
    <w:lvl w:ilvl="5" w:tplc="B1663C54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EADEC376"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24F2DC1C">
      <w:numFmt w:val="bullet"/>
      <w:lvlText w:val="•"/>
      <w:lvlJc w:val="left"/>
      <w:pPr>
        <w:ind w:left="6942" w:hanging="361"/>
      </w:pPr>
      <w:rPr>
        <w:rFonts w:hint="default"/>
      </w:rPr>
    </w:lvl>
    <w:lvl w:ilvl="8" w:tplc="99DAB94C">
      <w:numFmt w:val="bullet"/>
      <w:lvlText w:val="•"/>
      <w:lvlJc w:val="left"/>
      <w:pPr>
        <w:ind w:left="7837" w:hanging="361"/>
      </w:pPr>
      <w:rPr>
        <w:rFonts w:hint="default"/>
      </w:rPr>
    </w:lvl>
  </w:abstractNum>
  <w:abstractNum w:abstractNumId="1" w15:restartNumberingAfterBreak="0">
    <w:nsid w:val="44CB5719"/>
    <w:multiLevelType w:val="hybridMultilevel"/>
    <w:tmpl w:val="A462F18A"/>
    <w:lvl w:ilvl="0" w:tplc="CD2A4746">
      <w:start w:val="1"/>
      <w:numFmt w:val="decimal"/>
      <w:lvlText w:val="%1."/>
      <w:lvlJc w:val="left"/>
      <w:pPr>
        <w:ind w:left="684" w:hanging="361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DC38D966">
      <w:numFmt w:val="bullet"/>
      <w:lvlText w:val="•"/>
      <w:lvlJc w:val="left"/>
      <w:pPr>
        <w:ind w:left="1574" w:hanging="361"/>
      </w:pPr>
      <w:rPr>
        <w:rFonts w:hint="default"/>
      </w:rPr>
    </w:lvl>
    <w:lvl w:ilvl="2" w:tplc="B2F63924"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A6B4C358"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8B304502">
      <w:numFmt w:val="bullet"/>
      <w:lvlText w:val="•"/>
      <w:lvlJc w:val="left"/>
      <w:pPr>
        <w:ind w:left="4258" w:hanging="361"/>
      </w:pPr>
      <w:rPr>
        <w:rFonts w:hint="default"/>
      </w:rPr>
    </w:lvl>
    <w:lvl w:ilvl="5" w:tplc="B1663C54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EADEC376"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24F2DC1C">
      <w:numFmt w:val="bullet"/>
      <w:lvlText w:val="•"/>
      <w:lvlJc w:val="left"/>
      <w:pPr>
        <w:ind w:left="6942" w:hanging="361"/>
      </w:pPr>
      <w:rPr>
        <w:rFonts w:hint="default"/>
      </w:rPr>
    </w:lvl>
    <w:lvl w:ilvl="8" w:tplc="99DAB94C">
      <w:numFmt w:val="bullet"/>
      <w:lvlText w:val="•"/>
      <w:lvlJc w:val="left"/>
      <w:pPr>
        <w:ind w:left="7837" w:hanging="361"/>
      </w:pPr>
      <w:rPr>
        <w:rFonts w:hint="default"/>
      </w:rPr>
    </w:lvl>
  </w:abstractNum>
  <w:abstractNum w:abstractNumId="2" w15:restartNumberingAfterBreak="0">
    <w:nsid w:val="4A364AD8"/>
    <w:multiLevelType w:val="hybridMultilevel"/>
    <w:tmpl w:val="F72839C6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6B"/>
    <w:rsid w:val="001005C7"/>
    <w:rsid w:val="001318FB"/>
    <w:rsid w:val="001A4AA3"/>
    <w:rsid w:val="001C1885"/>
    <w:rsid w:val="002F6D47"/>
    <w:rsid w:val="005A67EC"/>
    <w:rsid w:val="00615770"/>
    <w:rsid w:val="00771783"/>
    <w:rsid w:val="008D279B"/>
    <w:rsid w:val="00912A40"/>
    <w:rsid w:val="009E6482"/>
    <w:rsid w:val="009F1708"/>
    <w:rsid w:val="00A5082C"/>
    <w:rsid w:val="00A8479A"/>
    <w:rsid w:val="00AB4B3C"/>
    <w:rsid w:val="00AD08A8"/>
    <w:rsid w:val="00AF4814"/>
    <w:rsid w:val="00B6324E"/>
    <w:rsid w:val="00BC096B"/>
    <w:rsid w:val="00C12C00"/>
    <w:rsid w:val="00C26620"/>
    <w:rsid w:val="00C479D6"/>
    <w:rsid w:val="00C77FDF"/>
    <w:rsid w:val="00C86FAC"/>
    <w:rsid w:val="00D1583E"/>
    <w:rsid w:val="00D2359A"/>
    <w:rsid w:val="00DA5300"/>
    <w:rsid w:val="00DC4753"/>
    <w:rsid w:val="00E243A7"/>
    <w:rsid w:val="00E300C0"/>
    <w:rsid w:val="00ED1C67"/>
    <w:rsid w:val="00F2272F"/>
    <w:rsid w:val="00FB21A0"/>
    <w:rsid w:val="00FD064F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3C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324" w:right="3553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8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F6D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2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0C8BC-D348-4447-9868-CB3BCCB52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7AED4E-930C-425C-A362-F0F0CD97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FA032-5E78-4DF6-9467-9DCF5B30B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821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Base>https://www.cabinet.qld.gov.au/documents/2021/Feb/YthOffs/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31</cp:revision>
  <dcterms:created xsi:type="dcterms:W3CDTF">2021-03-11T04:30:00Z</dcterms:created>
  <dcterms:modified xsi:type="dcterms:W3CDTF">2021-05-17T06:15:00Z</dcterms:modified>
  <cp:category>Legislation,Crime,Police,Youth_Justice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0x010100DDE14CFDD070B24F85F5DE43654FF01E</vt:lpwstr>
  </property>
</Properties>
</file>